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7B" w:rsidRPr="0085563B" w:rsidRDefault="0089177B" w:rsidP="0089177B">
      <w:pPr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Утверждена</w:t>
      </w:r>
    </w:p>
    <w:p w:rsidR="0089177B" w:rsidRPr="0085563B" w:rsidRDefault="0089177B" w:rsidP="0089177B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Законом </w:t>
      </w:r>
    </w:p>
    <w:p w:rsidR="0089177B" w:rsidRPr="0085563B" w:rsidRDefault="0089177B" w:rsidP="0089177B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Ярославской области</w:t>
      </w:r>
    </w:p>
    <w:p w:rsidR="0089177B" w:rsidRPr="0085563B" w:rsidRDefault="0089177B" w:rsidP="0089177B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16.12.2009 № 70-з</w:t>
      </w:r>
    </w:p>
    <w:p w:rsidR="0089177B" w:rsidRDefault="0089177B" w:rsidP="00DD7CC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7CCB" w:rsidRDefault="007C22A6" w:rsidP="00DD7CC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МЕТОДИКА РАСПРЕДЕЛЕНИЯ СУБВЕНЦИИ НА ОРГАНИЗАЦИЮ ПИТАНИЯ ОБУЧАЮЩИХСЯ ОБРАЗОВАТЕЛЬНЫХ ОРГАНИЗАЦИЙ</w:t>
      </w:r>
    </w:p>
    <w:p w:rsidR="00DD7CCB" w:rsidRPr="00DD7CCB" w:rsidRDefault="00DD7CCB" w:rsidP="00DD7CC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3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 пунктом 4 части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F3CB5">
        <w:rPr>
          <w:rFonts w:ascii="Times New Roman" w:hAnsi="Times New Roman" w:cs="Times New Roman"/>
          <w:color w:val="000000"/>
          <w:sz w:val="28"/>
          <w:szCs w:val="28"/>
        </w:rPr>
        <w:t>пунктами 1</w:t>
      </w:r>
      <w:r w:rsidRPr="00DD7CC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1F3CB5">
        <w:rPr>
          <w:rFonts w:ascii="Times New Roman" w:hAnsi="Times New Roman" w:cs="Times New Roman"/>
          <w:color w:val="000000"/>
          <w:sz w:val="28"/>
          <w:szCs w:val="28"/>
        </w:rPr>
        <w:t>, 2 и 3 части 6</w:t>
      </w:r>
      <w:r w:rsidRPr="007B438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статьи 13 настоящего Закона.</w:t>
      </w:r>
      <w:bookmarkStart w:id="0" w:name="_GoBack"/>
      <w:bookmarkEnd w:id="0"/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организацию питания обучающихся образовательных организаций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∑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субвенции на организацию питания обучающихся образовательных организаций, предоставляемой соответствующему местному бюджету.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1432"/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438E">
        <w:rPr>
          <w:rFonts w:ascii="Times New Roman" w:hAnsi="Times New Roman" w:cs="Times New Roman"/>
          <w:color w:val="000000"/>
          <w:sz w:val="28"/>
          <w:szCs w:val="28"/>
        </w:rPr>
        <w:t xml:space="preserve">Sm = ∑ </w:t>
      </w:r>
      <w:r w:rsidRPr="00DD7CCB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DD7CC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 – 12</w:t>
      </w:r>
      <w:r w:rsidRPr="007B438E">
        <w:rPr>
          <w:rFonts w:ascii="Times New Roman" w:hAnsi="Times New Roman" w:cs="Times New Roman"/>
          <w:color w:val="000000"/>
          <w:sz w:val="28"/>
          <w:szCs w:val="28"/>
        </w:rPr>
        <w:t xml:space="preserve"> + B, где: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образования, имеющих право на получение социальной услуги по обеспечению бесплатным одноразовым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образования, имеющих право на получение социальной услуги по обеспечению бесплатным двухразовым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 муниципальных образовательных организациях, имеющих право на получение социальной услуги по обеспечению бесплатным двухразовым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двукратном размере;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 двукратном размере;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 обеспечению бесплатным одноразовым горячим питанием в дни учебных занятий в соответствии с </w:t>
      </w:r>
      <w:r w:rsidRPr="00273B55">
        <w:rPr>
          <w:rFonts w:ascii="Times New Roman" w:hAnsi="Times New Roman" w:cs="Times New Roman"/>
          <w:color w:val="000000"/>
          <w:sz w:val="28"/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образования в общеобразовательных организациях по состоянию здоровья на дому в соответствии с заключением медицинской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(за исключением лиц, указанных в статье 63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соответствии </w:t>
      </w:r>
      <w:r w:rsidRPr="00273B5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273B55">
        <w:rPr>
          <w:rFonts w:ascii="Times New Roman" w:hAnsi="Times New Roman" w:cs="Times New Roman"/>
          <w:sz w:val="28"/>
          <w:szCs w:val="28"/>
        </w:rPr>
        <w:t>Законом Ярославской области «О мерах социальной поддержки отдельных категорий граждан в связи с проведением специальной военной операции</w:t>
      </w:r>
      <w:r w:rsidRPr="00273B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7CCB" w:rsidRPr="007B438E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438E">
        <w:rPr>
          <w:rFonts w:ascii="Times New Roman" w:hAnsi="Times New Roman" w:cs="Times New Roman"/>
          <w:bCs/>
          <w:sz w:val="28"/>
          <w:szCs w:val="28"/>
        </w:rPr>
        <w:t>S</w:t>
      </w:r>
      <w:r w:rsidRPr="007B438E">
        <w:rPr>
          <w:rFonts w:ascii="Times New Roman" w:hAnsi="Times New Roman" w:cs="Times New Roman"/>
          <w:bCs/>
          <w:sz w:val="28"/>
          <w:szCs w:val="28"/>
          <w:vertAlign w:val="subscript"/>
        </w:rPr>
        <w:t>12</w:t>
      </w:r>
      <w:r w:rsidRPr="007B438E">
        <w:rPr>
          <w:rFonts w:ascii="Times New Roman" w:hAnsi="Times New Roman" w:cs="Times New Roman"/>
          <w:bCs/>
          <w:sz w:val="28"/>
          <w:szCs w:val="28"/>
        </w:rPr>
        <w:t xml:space="preserve"> – объем расходов на освобождение от взимаемой с родителей (законных представителей) платы за присмотр и уход за детьми в группах продленного дня в муниципальных об</w:t>
      </w:r>
      <w:r>
        <w:rPr>
          <w:rFonts w:ascii="Times New Roman" w:hAnsi="Times New Roman" w:cs="Times New Roman"/>
          <w:bCs/>
          <w:sz w:val="28"/>
          <w:szCs w:val="28"/>
        </w:rPr>
        <w:t>щеобразовательных организациях;</w:t>
      </w:r>
    </w:p>
    <w:p w:rsidR="00DD7CCB" w:rsidRPr="0000631A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sz w:val="28"/>
          <w:szCs w:val="28"/>
        </w:rPr>
        <w:t>В – расходы на оплату почтовых и (или) банковских услуг по доставке компенсации стоимости набора продуктов питания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получателям.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одноразовым горячим питанием в дни учебных занятий, определяется по формуле: 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1.1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mb1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1.2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mb2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1.3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mb3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1.4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mb4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1.5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mb5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) × 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1.1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 из малоимущих семей,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малоимущих семей,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1.2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детей-инвалидов,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детям-инвалидам,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1.3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детей, находящихся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находящимся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«Социальный кодекс Ярославской области»,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1.4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детей, состоящих на учете в противотуберкулезном диспансере,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состоящим на учете в противотуберкулезном диспансере,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многодетных семей, не имеющих статус малоимущих,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не имеющих статус малоимущих,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2.1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mb6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2.2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mb7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) × 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с ограниченными возможностями здоровья,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возможностями здоровья,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многодетных семей, имеющих статус малоимущих, обучающихся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программам основного общего и среднего общего образования;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обеспечению бесплатным двухразовым горячим питанием, установленная Правительством Ярославской области.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3.1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mbn1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+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3.2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mbn2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) × 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с ограниченными возможностями здоровья, обучающихся по образовательным программам начального общего образования в муниципальных образовательных организациях;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mbn1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возможностями здоровья, обучающимся по образовательным программам начального общего образования в муниципальных образовательных организациях;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многодетных семей, имеющих статус малоимущих, обучающихся по образовательным программам начального общего образования в муниципальных образовательных организациях;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mbn2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программам начального общего образования в муниципальных образовательных организациях.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4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mbn3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mbn3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обучающимся по образовательным программам начального общего образования в частных образовательных организациях, имеющим право на получение социальной услуги по обеспечению бесплатным одноразовым горячим питанием в дни учебных занятий.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Объем расходов на обеспечение питанием обучающихся по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5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mbn4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× 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mbn4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бесплатным горячим питанием обучающимся по образовательным программам начального общего образования в частных образовательных организациях, имеющим право на получение социальной услуги по обеспечению бесплатным двухразовым горячим питанием в дни учебных занятий.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6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6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6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заключением медицинской организации, имеющих право на получение социальной услуги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обеспечению набором продуктов питания или компенсации стоимости набора продуктов питания в дни учебных занятий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стоимость набора продуктов питания или размер компенсации стоимости набора продуктов питания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занятий, установленные Правительством Ярославской области.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двукратном размере,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7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7.1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7.2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7.1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 с ограниченными возможностями здоровья, 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с ограниченными возможностями здоровья, обучающимся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7.2 </w:t>
      </w:r>
      <w:r>
        <w:rPr>
          <w:rFonts w:ascii="Times New Roman" w:hAnsi="Times New Roman" w:cs="Times New Roman"/>
          <w:color w:val="000000"/>
          <w:sz w:val="28"/>
          <w:szCs w:val="28"/>
        </w:rPr>
        <w:t>– количество детей из многодетных семей, имеющих статус малоимущих, 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из многодетных семей, имеющих статус малоимущих, обучающимся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E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стоимость набора продуктов питания или размер компенсации стоимости набора продуктов питания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размере, установленные Правительством Ярославской области.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занятий, определяется по формуле: 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8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8.1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1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8.2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2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8.3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3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8.4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4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8.5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5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8.1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малоимущих семей,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из малоимущих семей,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детей-инвалидов,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детям-инвалидам,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8.3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находящихся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детям, находящимся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8.4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детей, состоящих на учете в противотуберкулезном диспансере,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детям, состоящим на учете в противотуберкулезном диспансере,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8.5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многодетных семей, не имеющих статус малоимущих,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 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из многодетных семей, не имеющих статус малоимущих,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двукратном размере,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9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9.1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6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 xml:space="preserve">9.2 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7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7C22A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7C22A6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DD7CCB" w:rsidRPr="007C22A6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9.1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с ограниченными возможностями здоровья,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с ограниченными возможностями здоровья,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9.2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детей из многодетных семей, имеющих статус малоимущих,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по состоянию здоровья на дому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заключением медицинской организации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детям из многодетных семей, имеющих статус малоимущих,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="00DE6F43">
        <w:rPr>
          <w:rFonts w:ascii="Times New Roman" w:hAnsi="Times New Roman" w:cs="Times New Roman"/>
          <w:color w:val="000000"/>
          <w:sz w:val="28"/>
          <w:szCs w:val="28"/>
        </w:rPr>
        <w:t>Утратил силу.</w:t>
      </w:r>
      <w:r w:rsidR="007C22A6" w:rsidRPr="007C22A6">
        <w:rPr>
          <w:rFonts w:ascii="Times New Roman" w:hAnsi="Times New Roman" w:cs="Times New Roman"/>
          <w:color w:val="000000"/>
          <w:sz w:val="28"/>
          <w:szCs w:val="28"/>
        </w:rPr>
        <w:t xml:space="preserve">- Закон </w:t>
      </w:r>
      <w:r w:rsidR="00DE6F43">
        <w:rPr>
          <w:rFonts w:ascii="Times New Roman" w:hAnsi="Times New Roman" w:cs="Times New Roman"/>
          <w:color w:val="000000"/>
          <w:sz w:val="28"/>
          <w:szCs w:val="28"/>
        </w:rPr>
        <w:t xml:space="preserve">ЯО </w:t>
      </w:r>
      <w:r w:rsidR="007C22A6" w:rsidRPr="007C22A6">
        <w:rPr>
          <w:rFonts w:ascii="Times New Roman" w:hAnsi="Times New Roman" w:cs="Times New Roman"/>
          <w:color w:val="000000"/>
          <w:sz w:val="28"/>
          <w:szCs w:val="28"/>
        </w:rPr>
        <w:t>от 20</w:t>
      </w:r>
      <w:r w:rsidR="00DE6F43">
        <w:rPr>
          <w:rFonts w:ascii="Times New Roman" w:hAnsi="Times New Roman" w:cs="Times New Roman"/>
          <w:color w:val="000000"/>
          <w:sz w:val="28"/>
          <w:szCs w:val="28"/>
        </w:rPr>
        <w:t>.12.</w:t>
      </w:r>
      <w:r w:rsidR="007C22A6" w:rsidRPr="007C22A6">
        <w:rPr>
          <w:rFonts w:ascii="Times New Roman" w:hAnsi="Times New Roman" w:cs="Times New Roman"/>
          <w:color w:val="000000"/>
          <w:sz w:val="28"/>
          <w:szCs w:val="28"/>
        </w:rPr>
        <w:t>2022 г. N 69-з</w:t>
      </w:r>
      <w:r w:rsidR="007C22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14.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</w:t>
      </w:r>
      <w:r w:rsidRPr="00C64728">
        <w:rPr>
          <w:rFonts w:ascii="Times New Roman" w:hAnsi="Times New Roman" w:cs="Times New Roman"/>
          <w:color w:val="000000"/>
          <w:sz w:val="28"/>
          <w:szCs w:val="28"/>
        </w:rPr>
        <w:t xml:space="preserve">Законом Ярославской области «О мерах социальной </w:t>
      </w:r>
      <w:r w:rsidRPr="00C647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поддержки отдельных категорий граждан в связи с проведением специальной военной операции»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mb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8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где: </w:t>
      </w:r>
    </w:p>
    <w:p w:rsidR="00E416B0" w:rsidRDefault="00E416B0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(за 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соответствии с </w:t>
      </w:r>
      <w:r w:rsidRPr="00C64728">
        <w:rPr>
          <w:rFonts w:ascii="Times New Roman" w:hAnsi="Times New Roman" w:cs="Times New Roman"/>
          <w:sz w:val="28"/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операции»</w:t>
      </w:r>
      <w:r w:rsidRPr="00C647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7CCB" w:rsidRPr="00C64728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mb8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среднее количество дней предоставления социальной услуги по обеспечению бесплатным горячим питанием обучающимся по образовательным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имеющим право на получение социальной услуги по обеспечению бесплатным одноразовым горячим питанием в дни учебных занятий в соответствии с </w:t>
      </w:r>
      <w:r w:rsidRPr="00C64728">
        <w:rPr>
          <w:rFonts w:ascii="Times New Roman" w:hAnsi="Times New Roman" w:cs="Times New Roman"/>
          <w:sz w:val="28"/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операции»</w:t>
      </w:r>
      <w:r w:rsidRPr="00C647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Объем расходов на обеспечение питанием обучающихся по образовательным программам основного общего и среднего общего образования в общеобразовательных организациях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Закона Ярославской области «Социальный кодекс Ярославской области»), имеющих право на получение социальной услуги по обеспечению набором продуктов питания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соответствии с </w:t>
      </w:r>
      <w:r w:rsidRPr="00F97BAD">
        <w:rPr>
          <w:rFonts w:ascii="Times New Roman" w:hAnsi="Times New Roman" w:cs="Times New Roman"/>
          <w:color w:val="000000"/>
          <w:sz w:val="28"/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</w:t>
      </w:r>
      <w:r w:rsidR="00E416B0">
        <w:rPr>
          <w:rFonts w:ascii="Times New Roman" w:hAnsi="Times New Roman" w:cs="Times New Roman"/>
          <w:color w:val="000000"/>
          <w:sz w:val="28"/>
          <w:szCs w:val="28"/>
        </w:rPr>
        <w:t>», определяется по формуле: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= 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×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× Е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где: 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или компенсации стоимости набора продуктов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дни учебных занятий в соответствии с </w:t>
      </w:r>
      <w:r w:rsidRPr="00F97BAD">
        <w:rPr>
          <w:rFonts w:ascii="Times New Roman" w:hAnsi="Times New Roman" w:cs="Times New Roman"/>
          <w:color w:val="000000"/>
          <w:sz w:val="28"/>
          <w:szCs w:val="28"/>
        </w:rPr>
        <w:t xml:space="preserve">Законом Ярославской области «О </w:t>
      </w:r>
      <w:r w:rsidRPr="00F97BA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мерах социальной поддержки отдельных категорий граждан в связи с проведением специальной военной операции</w:t>
      </w:r>
      <w:r w:rsidR="00E416B0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P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ms8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(за исключением лиц, указанных в статьях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63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 74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Закона Ярославской области «Социальный кодекс Ярославской области»), имеющим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</w:t>
      </w:r>
      <w:r w:rsidRPr="00F97B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 </w:t>
      </w:r>
      <w:r w:rsidRPr="00F97BAD">
        <w:rPr>
          <w:rFonts w:ascii="Times New Roman" w:hAnsi="Times New Roman" w:cs="Times New Roman"/>
          <w:sz w:val="28"/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</w:t>
      </w:r>
      <w:r w:rsidRPr="00F97B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».</w:t>
      </w:r>
    </w:p>
    <w:p w:rsidR="00DD7CCB" w:rsidRDefault="00DD7CCB" w:rsidP="00DD7CC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 Утратил силу</w:t>
      </w:r>
      <w:r w:rsidR="00DE6F43">
        <w:rPr>
          <w:rFonts w:ascii="Times New Roman" w:hAnsi="Times New Roman" w:cs="Times New Roman"/>
          <w:color w:val="000000"/>
          <w:sz w:val="28"/>
          <w:szCs w:val="28"/>
        </w:rPr>
        <w:t>.-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ЯО от 10.07.2025 № 32-з</w:t>
      </w:r>
    </w:p>
    <w:p w:rsidR="0089177B" w:rsidRDefault="00DD7CCB" w:rsidP="0089177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 Утратил силу</w:t>
      </w:r>
      <w:r w:rsidR="00DE6F43">
        <w:rPr>
          <w:rFonts w:ascii="Times New Roman" w:hAnsi="Times New Roman" w:cs="Times New Roman"/>
          <w:color w:val="000000"/>
          <w:sz w:val="28"/>
          <w:szCs w:val="28"/>
        </w:rPr>
        <w:t>.-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ЯО от 10.07.2025 № 32-з</w:t>
      </w:r>
    </w:p>
    <w:p w:rsidR="00DD7CCB" w:rsidRPr="0089177B" w:rsidRDefault="0089177B" w:rsidP="0089177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18. </w:t>
      </w:r>
      <w:r w:rsidR="00DD7CCB" w:rsidRPr="007B438E">
        <w:rPr>
          <w:rFonts w:ascii="Times New Roman" w:eastAsia="Times New Roman" w:hAnsi="Times New Roman" w:cs="Times New Roman"/>
          <w:bCs/>
          <w:sz w:val="28"/>
          <w:szCs w:val="28"/>
        </w:rPr>
        <w:t>Объем расходов на освобождение от взимаемой с родителей (законных представителей) платы за присмотр и уход за детьми в группах продленного дня в муниципальных общеобразовательных организациях определяется по формуле:</w:t>
      </w:r>
    </w:p>
    <w:p w:rsidR="00DD7CCB" w:rsidRPr="007B438E" w:rsidRDefault="00DD7CCB" w:rsidP="00DD7CCB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7CCB" w:rsidRPr="007B438E" w:rsidRDefault="00DD7CCB" w:rsidP="00DD7CCB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>S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12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 xml:space="preserve"> = N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12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 xml:space="preserve"> × G × E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>, где:</w:t>
      </w:r>
    </w:p>
    <w:p w:rsidR="00DD7CCB" w:rsidRPr="007B438E" w:rsidRDefault="00DD7CCB" w:rsidP="00DD7CCB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7CCB" w:rsidRPr="007B438E" w:rsidRDefault="00DD7CCB" w:rsidP="00DD7CCB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>N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12</w:t>
      </w: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количество детей, родители (законные представители) которых освобождены от платы за присмотр и уход за детьми в группах продленного дня в муниципальных общеобразовательных организациях;</w:t>
      </w:r>
    </w:p>
    <w:p w:rsidR="00DD7CCB" w:rsidRDefault="00DD7CCB" w:rsidP="00DD7CCB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438E">
        <w:rPr>
          <w:rFonts w:ascii="Times New Roman" w:eastAsia="Times New Roman" w:hAnsi="Times New Roman" w:cs="Times New Roman"/>
          <w:bCs/>
          <w:sz w:val="28"/>
          <w:szCs w:val="28"/>
        </w:rPr>
        <w:t>G – среднее количество дней предоставления социальной услуги по присмотру и уходу за детьми в группах продленного дня в муниципальных общеобразовательных организациях.</w:t>
      </w:r>
    </w:p>
    <w:p w:rsidR="006802F4" w:rsidRDefault="006802F4"/>
    <w:sectPr w:rsidR="006802F4" w:rsidSect="00DE149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492" w:rsidRDefault="00DE1492" w:rsidP="00DE1492">
      <w:r>
        <w:separator/>
      </w:r>
    </w:p>
  </w:endnote>
  <w:endnote w:type="continuationSeparator" w:id="0">
    <w:p w:rsidR="00DE1492" w:rsidRDefault="00DE1492" w:rsidP="00DE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492" w:rsidRDefault="00DE1492" w:rsidP="00DE1492">
      <w:r>
        <w:separator/>
      </w:r>
    </w:p>
  </w:footnote>
  <w:footnote w:type="continuationSeparator" w:id="0">
    <w:p w:rsidR="00DE1492" w:rsidRDefault="00DE1492" w:rsidP="00DE1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127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E1492" w:rsidRPr="00073B3C" w:rsidRDefault="00DE14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3B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B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B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3B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3B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1492" w:rsidRDefault="00DE14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CB"/>
    <w:rsid w:val="00073B3C"/>
    <w:rsid w:val="006802F4"/>
    <w:rsid w:val="007C22A6"/>
    <w:rsid w:val="0089177B"/>
    <w:rsid w:val="00DD7CCB"/>
    <w:rsid w:val="00DE1492"/>
    <w:rsid w:val="00DE6F43"/>
    <w:rsid w:val="00E4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9D791-C575-46DA-BC5F-FF0A9578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D7C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4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1492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DE14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1492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5</cp:revision>
  <dcterms:created xsi:type="dcterms:W3CDTF">2025-10-24T11:08:00Z</dcterms:created>
  <dcterms:modified xsi:type="dcterms:W3CDTF">2025-10-25T12:24:00Z</dcterms:modified>
</cp:coreProperties>
</file>